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Quesito 1</w:t>
      </w:r>
      <w:r>
        <w:rPr/>
        <w:br/>
      </w:r>
      <w:r>
        <w:rPr/>
        <w:t>P</w:t>
      </w:r>
      <w:r>
        <w:rPr/>
        <w:t>oiché non chiaramente indicato nei documenti di gara, si chiede di indicare in quale giornata i ragazzi delle scuole secondarie frequentino la mensa, poiché all’interno dell’allegato 3 Menu’ ci sono dei riferimenti alla scuola secondaria sia per le giornate di lunedì che venerdì, invece nel capitolato viene indicata la giornata del mercoledì.</w:t>
        <w:br/>
      </w:r>
      <w:r>
        <w:rPr>
          <w:b/>
          <w:bCs/>
          <w:i/>
          <w:color w:val="auto"/>
        </w:rPr>
        <w:t xml:space="preserve">R. </w:t>
      </w:r>
      <w:r>
        <w:rPr>
          <w:b/>
          <w:bCs/>
          <w:i/>
          <w:color w:val="auto"/>
        </w:rPr>
        <w:t>S</w:t>
      </w:r>
      <w:r>
        <w:rPr>
          <w:b/>
          <w:bCs/>
          <w:i/>
          <w:color w:val="auto"/>
        </w:rPr>
        <w:t>i conferma quanto indicato all’art 56 del CSO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LibreOffice/5.0.4.2$Windows_x86 LibreOffice_project/2b9802c1994aa0b7dc6079e128979269cf95bc78</Application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2018-10-03T07:22:00Z</dcterms:created>
  <dc:creator>Silvana Berra</dc:creator>
  <dc:language>it-IT</dc:language>
  <cp:lastPrinted>2018-10-03T09:43:34Z</cp:lastPrinted>
  <dcterms:modified xsi:type="dcterms:W3CDTF">2018-10-03T09:56:40Z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